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1B513" w14:textId="77777777" w:rsidR="00AD2FA3" w:rsidRPr="00AD2FA3" w:rsidRDefault="00AD2FA3" w:rsidP="00AD2FA3">
      <w:pPr>
        <w:jc w:val="both"/>
        <w:rPr>
          <w:b/>
          <w:bCs/>
        </w:rPr>
      </w:pPr>
      <w:r w:rsidRPr="00AD2FA3">
        <w:rPr>
          <w:b/>
          <w:bCs/>
        </w:rPr>
        <w:t>Care of the Newborn with Jaundice</w:t>
      </w:r>
    </w:p>
    <w:p w14:paraId="4A0C7B89" w14:textId="77777777" w:rsidR="00AD2FA3" w:rsidRPr="00AD2FA3" w:rsidRDefault="00AD2FA3" w:rsidP="00AD2FA3">
      <w:pPr>
        <w:numPr>
          <w:ilvl w:val="0"/>
          <w:numId w:val="1"/>
        </w:numPr>
        <w:jc w:val="both"/>
      </w:pPr>
      <w:r w:rsidRPr="00AD2FA3">
        <w:rPr>
          <w:b/>
          <w:bCs/>
        </w:rPr>
        <w:t>Bhutani, V. K., &amp; Wong, R. J.</w:t>
      </w:r>
      <w:r w:rsidRPr="00AD2FA3">
        <w:t xml:space="preserve"> (2021). Management of hyperbilirubinemia in newborns: Toward improved health and well-being of newborns. </w:t>
      </w:r>
      <w:proofErr w:type="spellStart"/>
      <w:r w:rsidRPr="00AD2FA3">
        <w:rPr>
          <w:i/>
          <w:iCs/>
        </w:rPr>
        <w:t>Pediatrics</w:t>
      </w:r>
      <w:proofErr w:type="spellEnd"/>
      <w:r w:rsidRPr="00AD2FA3">
        <w:t>, 147(6), e2020010732.</w:t>
      </w:r>
    </w:p>
    <w:p w14:paraId="5BEC043E" w14:textId="77777777" w:rsidR="00AD2FA3" w:rsidRPr="00AD2FA3" w:rsidRDefault="00AD2FA3" w:rsidP="00AD2FA3">
      <w:pPr>
        <w:numPr>
          <w:ilvl w:val="0"/>
          <w:numId w:val="1"/>
        </w:numPr>
        <w:jc w:val="both"/>
      </w:pPr>
      <w:r w:rsidRPr="00AD2FA3">
        <w:rPr>
          <w:b/>
          <w:bCs/>
        </w:rPr>
        <w:t>Kaplan, M., &amp; Hammerman, C.</w:t>
      </w:r>
      <w:r w:rsidRPr="00AD2FA3">
        <w:t xml:space="preserve"> (2019). Neonatal jaundice: New management strategies for the 21st century. </w:t>
      </w:r>
      <w:r w:rsidRPr="00AD2FA3">
        <w:rPr>
          <w:i/>
          <w:iCs/>
        </w:rPr>
        <w:t>Journal of Perinatology</w:t>
      </w:r>
      <w:r w:rsidRPr="00AD2FA3">
        <w:t>, 39(6), 859-869.</w:t>
      </w:r>
    </w:p>
    <w:p w14:paraId="086BB7B0" w14:textId="77777777" w:rsidR="00AD2FA3" w:rsidRPr="00AD2FA3" w:rsidRDefault="00AD2FA3" w:rsidP="00AD2FA3">
      <w:pPr>
        <w:numPr>
          <w:ilvl w:val="0"/>
          <w:numId w:val="1"/>
        </w:numPr>
        <w:jc w:val="both"/>
      </w:pPr>
      <w:proofErr w:type="spellStart"/>
      <w:r w:rsidRPr="00AD2FA3">
        <w:rPr>
          <w:b/>
          <w:bCs/>
        </w:rPr>
        <w:t>Maisels</w:t>
      </w:r>
      <w:proofErr w:type="spellEnd"/>
      <w:r w:rsidRPr="00AD2FA3">
        <w:rPr>
          <w:b/>
          <w:bCs/>
        </w:rPr>
        <w:t>, M. J.</w:t>
      </w:r>
      <w:r w:rsidRPr="00AD2FA3">
        <w:t xml:space="preserve"> (2020). Managing the jaundiced newborn: A persistent challenge. </w:t>
      </w:r>
      <w:r w:rsidRPr="00AD2FA3">
        <w:rPr>
          <w:i/>
          <w:iCs/>
        </w:rPr>
        <w:t xml:space="preserve">Contemporary </w:t>
      </w:r>
      <w:proofErr w:type="spellStart"/>
      <w:r w:rsidRPr="00AD2FA3">
        <w:rPr>
          <w:i/>
          <w:iCs/>
        </w:rPr>
        <w:t>Pediatrics</w:t>
      </w:r>
      <w:proofErr w:type="spellEnd"/>
      <w:r w:rsidRPr="00AD2FA3">
        <w:t>, 37(7), 22-27.</w:t>
      </w:r>
    </w:p>
    <w:p w14:paraId="27728367" w14:textId="77777777" w:rsidR="00AD2FA3" w:rsidRPr="00AD2FA3" w:rsidRDefault="00AD2FA3" w:rsidP="00AD2FA3">
      <w:pPr>
        <w:jc w:val="both"/>
        <w:rPr>
          <w:b/>
          <w:bCs/>
        </w:rPr>
      </w:pPr>
      <w:r w:rsidRPr="00AD2FA3">
        <w:rPr>
          <w:b/>
          <w:bCs/>
        </w:rPr>
        <w:t>Neonatal Sepsis &amp; Care of the Newborn with Infection</w:t>
      </w:r>
    </w:p>
    <w:p w14:paraId="6F27BD30" w14:textId="77777777" w:rsidR="00AD2FA3" w:rsidRPr="00AD2FA3" w:rsidRDefault="00AD2FA3" w:rsidP="00AD2FA3">
      <w:pPr>
        <w:numPr>
          <w:ilvl w:val="0"/>
          <w:numId w:val="2"/>
        </w:numPr>
        <w:jc w:val="both"/>
      </w:pPr>
      <w:r w:rsidRPr="00AD2FA3">
        <w:rPr>
          <w:b/>
          <w:bCs/>
        </w:rPr>
        <w:t>Shane, A. L., Sánchez, P. J., &amp; Stoll, B. J.</w:t>
      </w:r>
      <w:r w:rsidRPr="00AD2FA3">
        <w:t xml:space="preserve"> (2017). Neonatal sepsis. </w:t>
      </w:r>
      <w:r w:rsidRPr="00AD2FA3">
        <w:rPr>
          <w:i/>
          <w:iCs/>
        </w:rPr>
        <w:t>The Lancet</w:t>
      </w:r>
      <w:r w:rsidRPr="00AD2FA3">
        <w:t>, 390(10104), 1770-1780.</w:t>
      </w:r>
    </w:p>
    <w:p w14:paraId="6291D22C" w14:textId="77777777" w:rsidR="00AD2FA3" w:rsidRPr="00AD2FA3" w:rsidRDefault="00AD2FA3" w:rsidP="00AD2FA3">
      <w:pPr>
        <w:numPr>
          <w:ilvl w:val="0"/>
          <w:numId w:val="2"/>
        </w:numPr>
        <w:jc w:val="both"/>
      </w:pPr>
      <w:r w:rsidRPr="00AD2FA3">
        <w:rPr>
          <w:b/>
          <w:bCs/>
        </w:rPr>
        <w:t>Brown, J., Meader, N., Wright, K., &amp; Cleminson, J.</w:t>
      </w:r>
      <w:r w:rsidRPr="00AD2FA3">
        <w:t xml:space="preserve"> (2020). Antimicrobial treatment for early-onset neonatal sepsis: A systematic review and network meta-analysis. </w:t>
      </w:r>
      <w:r w:rsidRPr="00AD2FA3">
        <w:rPr>
          <w:i/>
          <w:iCs/>
        </w:rPr>
        <w:t>Journal of Antimicrobial Chemotherapy</w:t>
      </w:r>
      <w:r w:rsidRPr="00AD2FA3">
        <w:t>, 75(3), 547-561.</w:t>
      </w:r>
    </w:p>
    <w:p w14:paraId="0F38C604" w14:textId="77777777" w:rsidR="00AD2FA3" w:rsidRPr="00AD2FA3" w:rsidRDefault="00AD2FA3" w:rsidP="00AD2FA3">
      <w:pPr>
        <w:numPr>
          <w:ilvl w:val="0"/>
          <w:numId w:val="2"/>
        </w:numPr>
        <w:jc w:val="both"/>
      </w:pPr>
      <w:r w:rsidRPr="00AD2FA3">
        <w:rPr>
          <w:b/>
          <w:bCs/>
        </w:rPr>
        <w:t>Simonsen, K. A., Anderson-Berry, A. L., Delair, S. F., &amp; Davies, H. D.</w:t>
      </w:r>
      <w:r w:rsidRPr="00AD2FA3">
        <w:t xml:space="preserve"> (2019). Early-onset neonatal sepsis: Epidemiology and treatment considerations. </w:t>
      </w:r>
      <w:r w:rsidRPr="00AD2FA3">
        <w:rPr>
          <w:i/>
          <w:iCs/>
        </w:rPr>
        <w:t>Clinical Microbiology Reviews</w:t>
      </w:r>
      <w:r w:rsidRPr="00AD2FA3">
        <w:t>, 27(1), 21-47.</w:t>
      </w:r>
    </w:p>
    <w:p w14:paraId="10114DBD" w14:textId="77777777" w:rsidR="00AD2FA3" w:rsidRPr="00AD2FA3" w:rsidRDefault="00AD2FA3" w:rsidP="00AD2FA3">
      <w:pPr>
        <w:jc w:val="both"/>
        <w:rPr>
          <w:b/>
          <w:bCs/>
        </w:rPr>
      </w:pPr>
      <w:r w:rsidRPr="00AD2FA3">
        <w:rPr>
          <w:b/>
          <w:bCs/>
        </w:rPr>
        <w:t xml:space="preserve">Care of the Newborn with </w:t>
      </w:r>
      <w:proofErr w:type="spellStart"/>
      <w:r w:rsidRPr="00AD2FA3">
        <w:rPr>
          <w:b/>
          <w:bCs/>
        </w:rPr>
        <w:t>Anemia</w:t>
      </w:r>
      <w:proofErr w:type="spellEnd"/>
    </w:p>
    <w:p w14:paraId="02E00DAD" w14:textId="77777777" w:rsidR="00AD2FA3" w:rsidRPr="00AD2FA3" w:rsidRDefault="00AD2FA3" w:rsidP="00AD2FA3">
      <w:pPr>
        <w:numPr>
          <w:ilvl w:val="0"/>
          <w:numId w:val="3"/>
        </w:numPr>
        <w:jc w:val="both"/>
      </w:pPr>
      <w:r w:rsidRPr="00AD2FA3">
        <w:rPr>
          <w:b/>
          <w:bCs/>
        </w:rPr>
        <w:t>Strauss, R. G.</w:t>
      </w:r>
      <w:r w:rsidRPr="00AD2FA3">
        <w:t xml:space="preserve"> (2018). Red blood cell transfusion practices in the neonate: Key concepts and controversies. </w:t>
      </w:r>
      <w:r w:rsidRPr="00AD2FA3">
        <w:rPr>
          <w:i/>
          <w:iCs/>
        </w:rPr>
        <w:t>Hematology/Oncology Clinics of North America</w:t>
      </w:r>
      <w:r w:rsidRPr="00AD2FA3">
        <w:t>, 35(3), 451-464.</w:t>
      </w:r>
    </w:p>
    <w:p w14:paraId="68795A4C" w14:textId="77777777" w:rsidR="00AD2FA3" w:rsidRPr="00AD2FA3" w:rsidRDefault="00AD2FA3" w:rsidP="00AD2FA3">
      <w:pPr>
        <w:numPr>
          <w:ilvl w:val="0"/>
          <w:numId w:val="3"/>
        </w:numPr>
        <w:jc w:val="both"/>
      </w:pPr>
      <w:r w:rsidRPr="00AD2FA3">
        <w:rPr>
          <w:b/>
          <w:bCs/>
        </w:rPr>
        <w:t>Christensen, R. D., Yaish, H. M., &amp; Gallagher, P. G.</w:t>
      </w:r>
      <w:r w:rsidRPr="00AD2FA3">
        <w:t xml:space="preserve"> (2020). A </w:t>
      </w:r>
      <w:proofErr w:type="spellStart"/>
      <w:r w:rsidRPr="00AD2FA3">
        <w:t>pediatrician’s</w:t>
      </w:r>
      <w:proofErr w:type="spellEnd"/>
      <w:r w:rsidRPr="00AD2FA3">
        <w:t xml:space="preserve"> practical guide to diagnosing and treating neonatal </w:t>
      </w:r>
      <w:proofErr w:type="spellStart"/>
      <w:r w:rsidRPr="00AD2FA3">
        <w:t>anemia</w:t>
      </w:r>
      <w:proofErr w:type="spellEnd"/>
      <w:r w:rsidRPr="00AD2FA3">
        <w:t xml:space="preserve"> in the neonatal intensive care unit. </w:t>
      </w:r>
      <w:proofErr w:type="spellStart"/>
      <w:r w:rsidRPr="00AD2FA3">
        <w:rPr>
          <w:i/>
          <w:iCs/>
        </w:rPr>
        <w:t>Pediatric</w:t>
      </w:r>
      <w:proofErr w:type="spellEnd"/>
      <w:r w:rsidRPr="00AD2FA3">
        <w:rPr>
          <w:i/>
          <w:iCs/>
        </w:rPr>
        <w:t xml:space="preserve"> Blood &amp; Cancer</w:t>
      </w:r>
      <w:r w:rsidRPr="00AD2FA3">
        <w:t>, 67(2), e28047.</w:t>
      </w:r>
    </w:p>
    <w:p w14:paraId="1289F526" w14:textId="77777777" w:rsidR="00AD2FA3" w:rsidRPr="00AD2FA3" w:rsidRDefault="00AD2FA3" w:rsidP="00AD2FA3">
      <w:pPr>
        <w:numPr>
          <w:ilvl w:val="0"/>
          <w:numId w:val="3"/>
        </w:numPr>
        <w:jc w:val="both"/>
      </w:pPr>
      <w:proofErr w:type="spellStart"/>
      <w:r w:rsidRPr="00AD2FA3">
        <w:rPr>
          <w:b/>
          <w:bCs/>
        </w:rPr>
        <w:t>Widness</w:t>
      </w:r>
      <w:proofErr w:type="spellEnd"/>
      <w:r w:rsidRPr="00AD2FA3">
        <w:rPr>
          <w:b/>
          <w:bCs/>
        </w:rPr>
        <w:t>, J. A.</w:t>
      </w:r>
      <w:r w:rsidRPr="00AD2FA3">
        <w:t xml:space="preserve"> (2019). Neonatal </w:t>
      </w:r>
      <w:proofErr w:type="spellStart"/>
      <w:r w:rsidRPr="00AD2FA3">
        <w:t>anemia</w:t>
      </w:r>
      <w:proofErr w:type="spellEnd"/>
      <w:r w:rsidRPr="00AD2FA3">
        <w:t xml:space="preserve"> and red blood cell transfusions: New challenges. </w:t>
      </w:r>
      <w:r w:rsidRPr="00AD2FA3">
        <w:rPr>
          <w:i/>
          <w:iCs/>
        </w:rPr>
        <w:t>Transfusion Medicine Reviews</w:t>
      </w:r>
      <w:r w:rsidRPr="00AD2FA3">
        <w:t>, 33(4), 209-214.</w:t>
      </w:r>
    </w:p>
    <w:p w14:paraId="518E6D9F" w14:textId="77777777" w:rsidR="00AD2FA3" w:rsidRPr="00AD2FA3" w:rsidRDefault="00AD2FA3" w:rsidP="00AD2FA3">
      <w:pPr>
        <w:jc w:val="both"/>
        <w:rPr>
          <w:b/>
          <w:bCs/>
        </w:rPr>
      </w:pPr>
      <w:r w:rsidRPr="00AD2FA3">
        <w:rPr>
          <w:b/>
          <w:bCs/>
        </w:rPr>
        <w:t xml:space="preserve">Care of the Newborn with </w:t>
      </w:r>
      <w:proofErr w:type="spellStart"/>
      <w:r w:rsidRPr="00AD2FA3">
        <w:rPr>
          <w:b/>
          <w:bCs/>
        </w:rPr>
        <w:t>Polycythemia</w:t>
      </w:r>
      <w:proofErr w:type="spellEnd"/>
    </w:p>
    <w:p w14:paraId="60105D27" w14:textId="77777777" w:rsidR="00AD2FA3" w:rsidRPr="00AD2FA3" w:rsidRDefault="00AD2FA3" w:rsidP="00AD2FA3">
      <w:pPr>
        <w:numPr>
          <w:ilvl w:val="0"/>
          <w:numId w:val="4"/>
        </w:numPr>
        <w:jc w:val="both"/>
      </w:pPr>
      <w:r w:rsidRPr="00AD2FA3">
        <w:rPr>
          <w:b/>
          <w:bCs/>
        </w:rPr>
        <w:t>De Waal, K., &amp; Kluckow, M.</w:t>
      </w:r>
      <w:r w:rsidRPr="00AD2FA3">
        <w:t xml:space="preserve"> (2019). Management of </w:t>
      </w:r>
      <w:proofErr w:type="spellStart"/>
      <w:r w:rsidRPr="00AD2FA3">
        <w:t>polycythemia</w:t>
      </w:r>
      <w:proofErr w:type="spellEnd"/>
      <w:r w:rsidRPr="00AD2FA3">
        <w:t xml:space="preserve"> in newborns: An evidence-based approach. </w:t>
      </w:r>
      <w:r w:rsidRPr="00AD2FA3">
        <w:rPr>
          <w:i/>
          <w:iCs/>
        </w:rPr>
        <w:t>Journal of Paediatrics and Child Health</w:t>
      </w:r>
      <w:r w:rsidRPr="00AD2FA3">
        <w:t>, 55(7), 757-762.</w:t>
      </w:r>
    </w:p>
    <w:p w14:paraId="6ED28CB0" w14:textId="77777777" w:rsidR="00AD2FA3" w:rsidRPr="00AD2FA3" w:rsidRDefault="00AD2FA3" w:rsidP="00AD2FA3">
      <w:pPr>
        <w:numPr>
          <w:ilvl w:val="0"/>
          <w:numId w:val="4"/>
        </w:numPr>
        <w:jc w:val="both"/>
      </w:pPr>
      <w:proofErr w:type="spellStart"/>
      <w:r w:rsidRPr="00AD2FA3">
        <w:rPr>
          <w:b/>
          <w:bCs/>
        </w:rPr>
        <w:t>Fanaroff</w:t>
      </w:r>
      <w:proofErr w:type="spellEnd"/>
      <w:r w:rsidRPr="00AD2FA3">
        <w:rPr>
          <w:b/>
          <w:bCs/>
        </w:rPr>
        <w:t>, A. A., &amp; Martin, R. J.</w:t>
      </w:r>
      <w:r w:rsidRPr="00AD2FA3">
        <w:t xml:space="preserve"> (2020). Neonatal </w:t>
      </w:r>
      <w:proofErr w:type="spellStart"/>
      <w:r w:rsidRPr="00AD2FA3">
        <w:t>polycythemia</w:t>
      </w:r>
      <w:proofErr w:type="spellEnd"/>
      <w:r w:rsidRPr="00AD2FA3">
        <w:t xml:space="preserve">: Incidence, diagnosis, and management. </w:t>
      </w:r>
      <w:proofErr w:type="spellStart"/>
      <w:r w:rsidRPr="00AD2FA3">
        <w:rPr>
          <w:i/>
          <w:iCs/>
        </w:rPr>
        <w:t>NeoReviews</w:t>
      </w:r>
      <w:proofErr w:type="spellEnd"/>
      <w:r w:rsidRPr="00AD2FA3">
        <w:t>, 21(6), e321-e328.</w:t>
      </w:r>
    </w:p>
    <w:p w14:paraId="1E6C2EE1" w14:textId="77777777" w:rsidR="00AD2FA3" w:rsidRPr="00AD2FA3" w:rsidRDefault="00AD2FA3" w:rsidP="00AD2FA3">
      <w:pPr>
        <w:numPr>
          <w:ilvl w:val="0"/>
          <w:numId w:val="4"/>
        </w:numPr>
        <w:jc w:val="both"/>
      </w:pPr>
      <w:r w:rsidRPr="00AD2FA3">
        <w:rPr>
          <w:b/>
          <w:bCs/>
        </w:rPr>
        <w:t>Garcia, J. L., &amp; Stockman, J. A.</w:t>
      </w:r>
      <w:r w:rsidRPr="00AD2FA3">
        <w:t xml:space="preserve"> (2020). Neonatal </w:t>
      </w:r>
      <w:proofErr w:type="spellStart"/>
      <w:r w:rsidRPr="00AD2FA3">
        <w:t>polycythemia</w:t>
      </w:r>
      <w:proofErr w:type="spellEnd"/>
      <w:r w:rsidRPr="00AD2FA3">
        <w:t xml:space="preserve">: Diagnosis and management updates. </w:t>
      </w:r>
      <w:proofErr w:type="spellStart"/>
      <w:r w:rsidRPr="00AD2FA3">
        <w:rPr>
          <w:i/>
          <w:iCs/>
        </w:rPr>
        <w:t>Pediatrics</w:t>
      </w:r>
      <w:proofErr w:type="spellEnd"/>
      <w:r w:rsidRPr="00AD2FA3">
        <w:rPr>
          <w:i/>
          <w:iCs/>
        </w:rPr>
        <w:t xml:space="preserve"> &amp; Neonatology</w:t>
      </w:r>
      <w:r w:rsidRPr="00AD2FA3">
        <w:t>, 61(4), 418-425.</w:t>
      </w:r>
    </w:p>
    <w:p w14:paraId="374F39CB" w14:textId="77777777" w:rsidR="00AD2FA3" w:rsidRPr="00AD2FA3" w:rsidRDefault="00AD2FA3" w:rsidP="00AD2FA3">
      <w:pPr>
        <w:jc w:val="both"/>
        <w:rPr>
          <w:b/>
          <w:bCs/>
        </w:rPr>
      </w:pPr>
      <w:r w:rsidRPr="00AD2FA3">
        <w:rPr>
          <w:b/>
          <w:bCs/>
        </w:rPr>
        <w:lastRenderedPageBreak/>
        <w:t>Pain &amp; Pain Management in Neonatology</w:t>
      </w:r>
    </w:p>
    <w:p w14:paraId="7568E23B" w14:textId="77777777" w:rsidR="00AD2FA3" w:rsidRPr="00AD2FA3" w:rsidRDefault="00AD2FA3" w:rsidP="00AD2FA3">
      <w:pPr>
        <w:numPr>
          <w:ilvl w:val="0"/>
          <w:numId w:val="5"/>
        </w:numPr>
        <w:jc w:val="both"/>
      </w:pPr>
      <w:r w:rsidRPr="00AD2FA3">
        <w:rPr>
          <w:b/>
          <w:bCs/>
        </w:rPr>
        <w:t>Johnston, C. C., &amp; Stevens, B. J.</w:t>
      </w:r>
      <w:r w:rsidRPr="00AD2FA3">
        <w:t xml:space="preserve"> (2019). The impact of pain management on outcomes in the neonatal intensive care unit. </w:t>
      </w:r>
      <w:r w:rsidRPr="00AD2FA3">
        <w:rPr>
          <w:i/>
          <w:iCs/>
        </w:rPr>
        <w:t>Journal of Perinatology</w:t>
      </w:r>
      <w:r w:rsidRPr="00AD2FA3">
        <w:t>, 39(4), 559-567.</w:t>
      </w:r>
    </w:p>
    <w:p w14:paraId="53BBE832" w14:textId="77777777" w:rsidR="00AD2FA3" w:rsidRPr="00AD2FA3" w:rsidRDefault="00AD2FA3" w:rsidP="00AD2FA3">
      <w:pPr>
        <w:numPr>
          <w:ilvl w:val="0"/>
          <w:numId w:val="5"/>
        </w:numPr>
        <w:jc w:val="both"/>
      </w:pPr>
      <w:r w:rsidRPr="00AD2FA3">
        <w:rPr>
          <w:b/>
          <w:bCs/>
        </w:rPr>
        <w:t>Anand, K. J. S.</w:t>
      </w:r>
      <w:r w:rsidRPr="00AD2FA3">
        <w:t xml:space="preserve"> (2020). Pharmacologic approaches to pain management in the neonate: Preventing short-term and long-term adverse effects. </w:t>
      </w:r>
      <w:proofErr w:type="spellStart"/>
      <w:r w:rsidRPr="00AD2FA3">
        <w:rPr>
          <w:i/>
          <w:iCs/>
        </w:rPr>
        <w:t>Pediatric</w:t>
      </w:r>
      <w:proofErr w:type="spellEnd"/>
      <w:r w:rsidRPr="00AD2FA3">
        <w:rPr>
          <w:i/>
          <w:iCs/>
        </w:rPr>
        <w:t xml:space="preserve"> Research</w:t>
      </w:r>
      <w:r w:rsidRPr="00AD2FA3">
        <w:t>, 88(3), 614-620.</w:t>
      </w:r>
    </w:p>
    <w:p w14:paraId="6AC79C41" w14:textId="77777777" w:rsidR="00AD2FA3" w:rsidRPr="00AD2FA3" w:rsidRDefault="00AD2FA3" w:rsidP="00AD2FA3">
      <w:pPr>
        <w:numPr>
          <w:ilvl w:val="0"/>
          <w:numId w:val="5"/>
        </w:numPr>
        <w:jc w:val="both"/>
      </w:pPr>
      <w:r w:rsidRPr="00AD2FA3">
        <w:rPr>
          <w:b/>
          <w:bCs/>
        </w:rPr>
        <w:t>Sarkar, S., &amp; Schumacher, R. E.</w:t>
      </w:r>
      <w:r w:rsidRPr="00AD2FA3">
        <w:t xml:space="preserve"> (2021). Pain management in neonates: A clinical review. </w:t>
      </w:r>
      <w:proofErr w:type="spellStart"/>
      <w:r w:rsidRPr="00AD2FA3">
        <w:rPr>
          <w:i/>
          <w:iCs/>
        </w:rPr>
        <w:t>Pediatrics</w:t>
      </w:r>
      <w:proofErr w:type="spellEnd"/>
      <w:r w:rsidRPr="00AD2FA3">
        <w:t>, 148(5), e2021052207.</w:t>
      </w:r>
    </w:p>
    <w:p w14:paraId="06C25E81" w14:textId="77777777" w:rsidR="00AD2FA3" w:rsidRPr="00AD2FA3" w:rsidRDefault="00AD2FA3" w:rsidP="00AD2FA3">
      <w:pPr>
        <w:jc w:val="both"/>
        <w:rPr>
          <w:b/>
          <w:bCs/>
        </w:rPr>
      </w:pPr>
      <w:r w:rsidRPr="00AD2FA3">
        <w:rPr>
          <w:b/>
          <w:bCs/>
        </w:rPr>
        <w:t>Neonatology &amp; Pharmacology</w:t>
      </w:r>
    </w:p>
    <w:p w14:paraId="69B03C20" w14:textId="77777777" w:rsidR="00AD2FA3" w:rsidRPr="00AD2FA3" w:rsidRDefault="00AD2FA3" w:rsidP="00AD2FA3">
      <w:pPr>
        <w:numPr>
          <w:ilvl w:val="0"/>
          <w:numId w:val="6"/>
        </w:numPr>
        <w:jc w:val="both"/>
      </w:pPr>
      <w:r w:rsidRPr="00AD2FA3">
        <w:rPr>
          <w:b/>
          <w:bCs/>
        </w:rPr>
        <w:t>Ward, R. M., &amp; Beachy, J. C.</w:t>
      </w:r>
      <w:r w:rsidRPr="00AD2FA3">
        <w:t xml:space="preserve"> (2020). Neonatal pharmacology: Principles for therapeutic management. </w:t>
      </w:r>
      <w:r w:rsidRPr="00AD2FA3">
        <w:rPr>
          <w:i/>
          <w:iCs/>
        </w:rPr>
        <w:t>Clinics in Perinatology</w:t>
      </w:r>
      <w:r w:rsidRPr="00AD2FA3">
        <w:t>, 47(1), 1-17.</w:t>
      </w:r>
    </w:p>
    <w:p w14:paraId="28FF797C" w14:textId="77777777" w:rsidR="00AD2FA3" w:rsidRPr="00AD2FA3" w:rsidRDefault="00AD2FA3" w:rsidP="00AD2FA3">
      <w:pPr>
        <w:numPr>
          <w:ilvl w:val="0"/>
          <w:numId w:val="6"/>
        </w:numPr>
        <w:jc w:val="both"/>
      </w:pPr>
      <w:r w:rsidRPr="00AD2FA3">
        <w:rPr>
          <w:b/>
          <w:bCs/>
        </w:rPr>
        <w:t>Lima, H. M., &amp; van den Anker, J. N.</w:t>
      </w:r>
      <w:r w:rsidRPr="00AD2FA3">
        <w:t xml:space="preserve"> (2019). Pharmacokinetics and pharmacodynamics in the neonate: Crossroads of growth, development, and toxicology. </w:t>
      </w:r>
      <w:r w:rsidRPr="00AD2FA3">
        <w:rPr>
          <w:i/>
          <w:iCs/>
        </w:rPr>
        <w:t xml:space="preserve">Frontiers in </w:t>
      </w:r>
      <w:proofErr w:type="spellStart"/>
      <w:r w:rsidRPr="00AD2FA3">
        <w:rPr>
          <w:i/>
          <w:iCs/>
        </w:rPr>
        <w:t>Pediatrics</w:t>
      </w:r>
      <w:proofErr w:type="spellEnd"/>
      <w:r w:rsidRPr="00AD2FA3">
        <w:t>, 7, 489.</w:t>
      </w:r>
    </w:p>
    <w:p w14:paraId="6BE44610" w14:textId="77777777" w:rsidR="00AD2FA3" w:rsidRPr="00AD2FA3" w:rsidRDefault="00AD2FA3" w:rsidP="00AD2FA3">
      <w:pPr>
        <w:numPr>
          <w:ilvl w:val="0"/>
          <w:numId w:val="6"/>
        </w:numPr>
        <w:jc w:val="both"/>
      </w:pPr>
      <w:proofErr w:type="spellStart"/>
      <w:r w:rsidRPr="00AD2FA3">
        <w:rPr>
          <w:b/>
          <w:bCs/>
        </w:rPr>
        <w:t>Rakhmanina</w:t>
      </w:r>
      <w:proofErr w:type="spellEnd"/>
      <w:r w:rsidRPr="00AD2FA3">
        <w:rPr>
          <w:b/>
          <w:bCs/>
        </w:rPr>
        <w:t>, N. Y., &amp; van den Anker, J. N.</w:t>
      </w:r>
      <w:r w:rsidRPr="00AD2FA3">
        <w:t xml:space="preserve"> (2021). Current issues in </w:t>
      </w:r>
      <w:proofErr w:type="spellStart"/>
      <w:r w:rsidRPr="00AD2FA3">
        <w:t>pediatric</w:t>
      </w:r>
      <w:proofErr w:type="spellEnd"/>
      <w:r w:rsidRPr="00AD2FA3">
        <w:t xml:space="preserve"> and neonatal drug therapy. </w:t>
      </w:r>
      <w:r w:rsidRPr="00AD2FA3">
        <w:rPr>
          <w:i/>
          <w:iCs/>
        </w:rPr>
        <w:t>Journal of Clinical Pharmacology</w:t>
      </w:r>
      <w:r w:rsidRPr="00AD2FA3">
        <w:t>, 61(S1), S79-S87.</w:t>
      </w:r>
    </w:p>
    <w:p w14:paraId="11E1908A" w14:textId="77777777" w:rsidR="00AD2FA3" w:rsidRDefault="00AD2FA3" w:rsidP="00AD2FA3">
      <w:pPr>
        <w:jc w:val="both"/>
      </w:pPr>
    </w:p>
    <w:sectPr w:rsidR="00AD2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64C35"/>
    <w:multiLevelType w:val="multilevel"/>
    <w:tmpl w:val="A914F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94D67"/>
    <w:multiLevelType w:val="multilevel"/>
    <w:tmpl w:val="395E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90335"/>
    <w:multiLevelType w:val="multilevel"/>
    <w:tmpl w:val="4B94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3A7A91"/>
    <w:multiLevelType w:val="multilevel"/>
    <w:tmpl w:val="A924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805990"/>
    <w:multiLevelType w:val="multilevel"/>
    <w:tmpl w:val="5B16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B0821"/>
    <w:multiLevelType w:val="multilevel"/>
    <w:tmpl w:val="20908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364391">
    <w:abstractNumId w:val="1"/>
  </w:num>
  <w:num w:numId="2" w16cid:durableId="1643080021">
    <w:abstractNumId w:val="4"/>
  </w:num>
  <w:num w:numId="3" w16cid:durableId="1893997735">
    <w:abstractNumId w:val="3"/>
  </w:num>
  <w:num w:numId="4" w16cid:durableId="884412977">
    <w:abstractNumId w:val="5"/>
  </w:num>
  <w:num w:numId="5" w16cid:durableId="1656369902">
    <w:abstractNumId w:val="0"/>
  </w:num>
  <w:num w:numId="6" w16cid:durableId="521893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A3"/>
    <w:rsid w:val="008F2695"/>
    <w:rsid w:val="00AD2FA3"/>
    <w:rsid w:val="00C2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BED1C"/>
  <w15:chartTrackingRefBased/>
  <w15:docId w15:val="{3765D5B5-5147-432E-9038-13BF3A3F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1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 Tengera Midwife educator</dc:creator>
  <cp:keywords/>
  <dc:description/>
  <cp:lastModifiedBy>Olive Tengera Midwife educator</cp:lastModifiedBy>
  <cp:revision>2</cp:revision>
  <dcterms:created xsi:type="dcterms:W3CDTF">2024-10-01T13:47:00Z</dcterms:created>
  <dcterms:modified xsi:type="dcterms:W3CDTF">2024-10-01T13:47:00Z</dcterms:modified>
</cp:coreProperties>
</file>