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Storyboard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BLENDED LEARNING COURSE DEVELOPMENT –</w:t>
      </w:r>
      <w:r>
        <w:rPr>
          <w:rFonts w:hint="default" w:ascii="Century Gothic" w:hAnsi="Century Gothic" w:eastAsia="Century Gothic"/>
          <w:b/>
          <w:color w:val="000000"/>
          <w:sz w:val="22"/>
          <w:szCs w:val="24"/>
        </w:rPr>
        <w:t xml:space="preserve">CPR4221: </w:t>
      </w:r>
      <w:r>
        <w:rPr>
          <w:rFonts w:ascii="Times New Roman" w:hAnsi="Times New Roman" w:cs="Times New Roman"/>
          <w:b/>
          <w:sz w:val="24"/>
          <w:szCs w:val="24"/>
        </w:rPr>
        <w:t>Agricultural Extension and Policies</w:t>
      </w:r>
    </w:p>
    <w:tbl>
      <w:tblPr>
        <w:tblStyle w:val="3"/>
        <w:tblpPr w:leftFromText="180" w:rightFromText="180" w:vertAnchor="text" w:horzAnchor="page" w:tblpX="1526" w:tblpY="431"/>
        <w:tblW w:w="13135" w:type="dxa"/>
        <w:tblInd w:w="0" w:type="dxa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40"/>
        <w:gridCol w:w="2280"/>
        <w:gridCol w:w="5"/>
        <w:gridCol w:w="3325"/>
        <w:gridCol w:w="5"/>
        <w:gridCol w:w="4585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695" w:type="dxa"/>
            <w:shd w:val="clear" w:color="auto" w:fill="A6CEDA"/>
          </w:tcPr>
          <w:p>
            <w:pPr>
              <w:tabs>
                <w:tab w:val="right" w:leader="dot" w:pos="9103"/>
              </w:tabs>
              <w:ind w:right="-113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GB"/>
              </w:rPr>
              <w:t>U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nits</w:t>
            </w:r>
          </w:p>
        </w:tc>
        <w:tc>
          <w:tcPr>
            <w:tcW w:w="2520" w:type="dxa"/>
            <w:gridSpan w:val="2"/>
            <w:shd w:val="clear" w:color="auto" w:fill="A6CEDA"/>
            <w:vAlign w:val="bottom"/>
          </w:tcPr>
          <w:p>
            <w:pPr>
              <w:tabs>
                <w:tab w:val="right" w:leader="dot" w:pos="9103"/>
              </w:tabs>
              <w:ind w:right="-113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Intended unit learning outcomes</w:t>
            </w:r>
          </w:p>
        </w:tc>
        <w:tc>
          <w:tcPr>
            <w:tcW w:w="3330" w:type="dxa"/>
            <w:gridSpan w:val="2"/>
            <w:shd w:val="clear" w:color="auto" w:fill="A6CEDA"/>
            <w:vAlign w:val="bottom"/>
          </w:tcPr>
          <w:p>
            <w:pPr>
              <w:tabs>
                <w:tab w:val="right" w:leader="dot" w:pos="9103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Activity where students engage with this unit outcome</w:t>
            </w:r>
          </w:p>
        </w:tc>
        <w:tc>
          <w:tcPr>
            <w:tcW w:w="4590" w:type="dxa"/>
            <w:gridSpan w:val="2"/>
            <w:shd w:val="clear" w:color="auto" w:fill="A6CEDA"/>
            <w:vAlign w:val="bottom"/>
          </w:tcPr>
          <w:p>
            <w:pPr>
              <w:tabs>
                <w:tab w:val="right" w:leader="dot" w:pos="9103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Where and how is this unit outcome assessed?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restart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Unit 1. </w:t>
            </w:r>
          </w:p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echnology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Transfer Skills and Strategies</w:t>
            </w:r>
          </w:p>
        </w:tc>
        <w:tc>
          <w:tcPr>
            <w:tcW w:w="2520" w:type="dxa"/>
            <w:gridSpan w:val="2"/>
            <w:shd w:val="clear" w:color="auto" w:fill="auto"/>
          </w:tcPr>
          <w:p>
            <w:pPr>
              <w:pStyle w:val="4"/>
              <w:numPr>
                <w:numId w:val="0"/>
              </w:numP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>1.1.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Technology transfer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  <w:t>.</w:t>
            </w:r>
          </w:p>
          <w:p>
            <w:pPr>
              <w:pStyle w:val="5"/>
              <w:tabs>
                <w:tab w:val="right" w:leader="dot" w:pos="9103"/>
              </w:tabs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Discussion on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Technology transfer, what comes to mind when you hear the word “Technology”?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Referring to the process by which humans modify nature, products, process, etc. to meet their needs and wants</w:t>
            </w:r>
          </w:p>
          <w:p>
            <w:pPr>
              <w:pStyle w:val="4"/>
              <w:numPr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695" w:type="dxa"/>
            <w:vMerge w:val="continue"/>
          </w:tcPr>
          <w:p>
            <w:pPr>
              <w:pStyle w:val="4"/>
              <w:numPr>
                <w:ilvl w:val="0"/>
                <w:numId w:val="1"/>
              </w:numPr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 xml:space="preserve">1.2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Identify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Barriers to Technology Transfer</w:t>
            </w:r>
          </w:p>
          <w:p>
            <w:pPr>
              <w:pStyle w:val="4"/>
              <w:numPr>
                <w:ilvl w:val="0"/>
                <w:numId w:val="0"/>
              </w:numPr>
              <w:ind w:left="-23" w:lef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pStyle w:val="5"/>
              <w:tabs>
                <w:tab w:val="right" w:leader="dot" w:pos="9103"/>
              </w:tabs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Group discussion on the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  <w:t xml:space="preserve">identified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Barriers to Technology Transfer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auto"/>
          </w:tcPr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695" w:type="dxa"/>
            <w:vMerge w:val="continue"/>
            <w:tcBorders>
              <w:bottom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"/>
              <w:numPr>
                <w:numId w:val="0"/>
              </w:numP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>1.3.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  <w:t xml:space="preserve">Identify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Stakeholder Groups and members in technology sector</w:t>
            </w:r>
          </w:p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Discussion on different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Stakeholder Groups and members regarding technology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95" w:type="dxa"/>
            <w:vMerge w:val="continue"/>
            <w:tcBorders>
              <w:bottom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"/>
              <w:numPr>
                <w:numId w:val="0"/>
              </w:numP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1.4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Five priorities technologies for the agriculture sector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  <w:t xml:space="preserve">Discussion on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Five priorities technologies for the agriculture sector in Rwanda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695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2.1 Explain the history of Agricultural extension in Rwanda: The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colonial period until the Independence-Day, 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July 1962 </w:t>
            </w:r>
          </w:p>
          <w:p>
            <w:pPr>
              <w:pStyle w:val="5"/>
              <w:tabs>
                <w:tab w:val="right" w:leader="dot" w:pos="9103"/>
              </w:tabs>
              <w:ind w:left="36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the features of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Agricultural Extension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during this period in Rwanda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95" w:type="dxa"/>
            <w:vMerge w:val="continue"/>
            <w:tcBorders>
              <w:right w:val="single" w:color="auto" w:sz="4" w:space="0"/>
            </w:tcBorders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right" w:leader="dot" w:pos="9103"/>
              </w:tabs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2.2.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Postcolonial period: 1962 - 1980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the features of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Agricultural Extension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during this period in Rwanda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95" w:type="dxa"/>
            <w:vMerge w:val="continue"/>
            <w:tcBorders>
              <w:right w:val="single" w:color="auto" w:sz="4" w:space="0"/>
            </w:tcBorders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right" w:leader="dot" w:pos="9103"/>
              </w:tabs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>2.3.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Postcolonial period (1980 - 1994)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the features of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Agricultural Extension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during this period in Rwanda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95" w:type="dxa"/>
            <w:vMerge w:val="continue"/>
            <w:tcBorders>
              <w:right w:val="single" w:color="auto" w:sz="4" w:space="0"/>
            </w:tcBorders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5"/>
              <w:tabs>
                <w:tab w:val="right" w:leader="dot" w:pos="9103"/>
              </w:tabs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>2.4.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Postcolonial period of 1994 - 1998 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the features of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Agricultural Extension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during this period in Rwanda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695" w:type="dxa"/>
            <w:vMerge w:val="continue"/>
            <w:tcBorders>
              <w:right w:val="single" w:color="auto" w:sz="4" w:space="0"/>
            </w:tcBorders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2.5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Postcolonial period of 1998 to nowadays 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the features of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Agricultural Extension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during this period in Rwanda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restart"/>
            <w:tcBorders>
              <w:righ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lef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E7E6E6" w:themeFill="background2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3.1.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>Understand the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Concept of Agricultural Extension </w:t>
            </w:r>
          </w:p>
        </w:tc>
        <w:tc>
          <w:tcPr>
            <w:tcW w:w="3330" w:type="dxa"/>
            <w:gridSpan w:val="2"/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Discussion on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basic premises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explaining the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concept of extension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continue"/>
            <w:tcBorders>
              <w:righ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E7E6E6" w:themeFill="background2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3.2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Understand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Extension Objectives and Functions to Support Achieving Agricultural Development </w:t>
            </w:r>
          </w:p>
        </w:tc>
        <w:tc>
          <w:tcPr>
            <w:tcW w:w="3330" w:type="dxa"/>
            <w:gridSpan w:val="2"/>
            <w:shd w:val="clear" w:color="auto" w:fill="E7E6E6" w:themeFill="background2"/>
          </w:tcPr>
          <w:p>
            <w:pPr>
              <w:pStyle w:val="5"/>
              <w:numPr>
                <w:ilvl w:val="0"/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Discussion on objectives and functions of agril extension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95" w:type="dxa"/>
            <w:vMerge w:val="restart"/>
            <w:tcBorders>
              <w:righ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>3.3.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Understand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Principles of Agricultural Extension 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Discussion on principles of agril extension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695" w:type="dxa"/>
            <w:vMerge w:val="continue"/>
            <w:tcBorders>
              <w:righ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4.1.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Understand the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Philosophy, Needs and Levels of Agricultural Extension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Philosophy, Needs and Levels of Agricultural Extension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695" w:type="dxa"/>
            <w:vMerge w:val="continue"/>
            <w:tcBorders>
              <w:righ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</w:tcPr>
          <w:p>
            <w:pPr>
              <w:pStyle w:val="4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4.2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Process and Steps involved in Agricultural Extension 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</w:tcBorders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Discuss t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he Extension Educational Process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steps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</w:tcBorders>
            <w:shd w:val="clear" w:color="auto" w:fill="E7E6E6" w:themeFill="background2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restart"/>
            <w:shd w:val="clear" w:color="auto" w:fill="DEEAF6" w:themeFill="accent1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DEEAF6" w:themeFill="accent1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5.1.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>Explain Extension through Individual Contact Methods .</w:t>
            </w:r>
          </w:p>
        </w:tc>
        <w:tc>
          <w:tcPr>
            <w:tcW w:w="3330" w:type="dxa"/>
            <w:gridSpan w:val="2"/>
            <w:shd w:val="clear" w:color="auto" w:fill="DEEAF6" w:themeFill="accent1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="-101"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Discuss advantages and limitations of different individual contact methods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="-101"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DEEAF6" w:themeFill="accent1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continue"/>
            <w:shd w:val="clear" w:color="auto" w:fill="DEEAF6" w:themeFill="accent1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DEEAF6" w:themeFill="accent1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5.2.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Explain Extension through Group Contact Methods  </w:t>
            </w:r>
          </w:p>
        </w:tc>
        <w:tc>
          <w:tcPr>
            <w:tcW w:w="3330" w:type="dxa"/>
            <w:gridSpan w:val="2"/>
            <w:shd w:val="clear" w:color="auto" w:fill="DEEAF6" w:themeFill="accent1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="-16"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Discuss advantages and limitations of different group contact methods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DEEAF6" w:themeFill="accent1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continue"/>
            <w:shd w:val="clear" w:color="auto" w:fill="DEEAF6" w:themeFill="accent1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DEEAF6" w:themeFill="accent1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5.3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Explain Extension Through Mass Contact Method </w:t>
            </w:r>
          </w:p>
        </w:tc>
        <w:tc>
          <w:tcPr>
            <w:tcW w:w="3330" w:type="dxa"/>
            <w:gridSpan w:val="2"/>
            <w:shd w:val="clear" w:color="auto" w:fill="DEEAF6" w:themeFill="accent1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="-16"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Discuss advantages and limitations of different mass contact methods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DEEAF6" w:themeFill="accent1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restart"/>
            <w:shd w:val="clear" w:color="auto" w:fill="FBE4D5" w:themeFill="accent2" w:themeFillTint="33"/>
          </w:tcPr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BE4D5" w:themeFill="accent2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  <w:t xml:space="preserve">6.1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Meaning of Farmer Field School</w:t>
            </w:r>
          </w:p>
        </w:tc>
        <w:tc>
          <w:tcPr>
            <w:tcW w:w="3330" w:type="dxa"/>
            <w:gridSpan w:val="2"/>
            <w:shd w:val="clear" w:color="auto" w:fill="FBE4D5" w:themeFill="accent2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 xml:space="preserve">Discuss the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history, meaning of FFS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FBE4D5" w:themeFill="accent2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continue"/>
            <w:shd w:val="clear" w:color="auto" w:fill="FBE4D5" w:themeFill="accent2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BE4D5" w:themeFill="accent2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6.2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Basic Concepts of Farmer Field School </w:t>
            </w:r>
          </w:p>
        </w:tc>
        <w:tc>
          <w:tcPr>
            <w:tcW w:w="3330" w:type="dxa"/>
            <w:gridSpan w:val="2"/>
            <w:shd w:val="clear" w:color="auto" w:fill="FBE4D5" w:themeFill="accent2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 xml:space="preserve">Discuss the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asic Concepts of Farmer Field School 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FBE4D5" w:themeFill="accent2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continue"/>
            <w:shd w:val="clear" w:color="auto" w:fill="FBE4D5" w:themeFill="accent2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BE4D5" w:themeFill="accent2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6.3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Principles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&amp;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Characteristics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of the Farmer Field School</w:t>
            </w:r>
          </w:p>
        </w:tc>
        <w:tc>
          <w:tcPr>
            <w:tcW w:w="3330" w:type="dxa"/>
            <w:gridSpan w:val="2"/>
            <w:shd w:val="clear" w:color="auto" w:fill="FBE4D5" w:themeFill="accent2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 xml:space="preserve">Discuss the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Principles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&amp;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Characteristics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of the Farmer Field School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FBE4D5" w:themeFill="accent2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restart"/>
            <w:shd w:val="clear" w:color="auto" w:fill="E2EFD9" w:themeFill="accent6" w:themeFillTint="33"/>
          </w:tcPr>
          <w:p>
            <w:pPr>
              <w:pStyle w:val="5"/>
              <w:tabs>
                <w:tab w:val="right" w:leader="dot" w:pos="9103"/>
              </w:tabs>
              <w:ind w:left="438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E2EFD9" w:themeFill="accent6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="67"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7.1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Concept, Meaning, Process and Factors Affecting Communication</w:t>
            </w:r>
          </w:p>
        </w:tc>
        <w:tc>
          <w:tcPr>
            <w:tcW w:w="3330" w:type="dxa"/>
            <w:gridSpan w:val="2"/>
            <w:shd w:val="clear" w:color="auto" w:fill="E2EFD9" w:themeFill="accent6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 xml:space="preserve">Discussion on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Concept, Meaning, Process and Factors Affecting Communication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E2EFD9" w:themeFill="accent6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vMerge w:val="continue"/>
            <w:shd w:val="clear" w:color="auto" w:fill="E2EFD9" w:themeFill="accent6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E2EFD9" w:themeFill="accent6" w:themeFillTint="33"/>
          </w:tcPr>
          <w:p>
            <w:pPr>
              <w:pStyle w:val="5"/>
              <w:numPr>
                <w:numId w:val="0"/>
              </w:numPr>
              <w:tabs>
                <w:tab w:val="right" w:leader="dot" w:pos="9103"/>
              </w:tabs>
              <w:ind w:left="-23" w:leftChars="0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7.2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Explain Interpersonal communication skills</w:t>
            </w:r>
          </w:p>
        </w:tc>
        <w:tc>
          <w:tcPr>
            <w:tcW w:w="3330" w:type="dxa"/>
            <w:gridSpan w:val="2"/>
            <w:shd w:val="clear" w:color="auto" w:fill="E2EFD9" w:themeFill="accent6" w:themeFillTint="33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  <w:t xml:space="preserve">Discussion on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Interpersonal communication skills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E2EFD9" w:themeFill="accent6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2695" w:type="dxa"/>
            <w:vMerge w:val="continue"/>
            <w:shd w:val="clear" w:color="auto" w:fill="E2EFD9" w:themeFill="accent6" w:themeFillTint="33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E2EFD9" w:themeFill="accent6" w:themeFillTint="33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7.3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Explain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>Farmers &amp;  Innovation decision process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Stages in Adoption and Innovation-Decision Process;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Adopter Categories and Attributes of Innovation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gridSpan w:val="2"/>
            <w:shd w:val="clear" w:color="auto" w:fill="E2EFD9" w:themeFill="accent6" w:themeFillTint="33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  <w:t xml:space="preserve">Discuss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  <w:t>Farmers &amp;  Innovation decision process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Stages in Adoption and Innovation-Decision Process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Adopter Categories and Attributes of Innovation</w:t>
            </w:r>
          </w:p>
          <w:p>
            <w:pPr>
              <w:pStyle w:val="4"/>
              <w:numPr>
                <w:ilvl w:val="0"/>
                <w:numId w:val="0"/>
              </w:numPr>
              <w:ind w:left="-21" w:left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</w:rPr>
              <w:t xml:space="preserve">Reading Texts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materials/ Questioning (Questions-Answers) </w:t>
            </w:r>
          </w:p>
        </w:tc>
        <w:tc>
          <w:tcPr>
            <w:tcW w:w="4590" w:type="dxa"/>
            <w:gridSpan w:val="2"/>
            <w:shd w:val="clear" w:color="auto" w:fill="E2EFD9" w:themeFill="accent6" w:themeFillTint="33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Lecturer will monitor the discussion of students and check the relevance of what students post on forum.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online quiz will be given for assessment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"/>
              <w:ind w:left="337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31E40"/>
                <w:sz w:val="24"/>
                <w:szCs w:val="24"/>
                <w:lang w:val="en-GB"/>
              </w:rPr>
              <w:t>Seven (7) Practicals of Unit 1.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/>
                <w:bCs/>
                <w:i/>
                <w:sz w:val="24"/>
                <w:szCs w:val="24"/>
                <w:lang w:val="en-GB"/>
              </w:rPr>
              <w:t>A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cquire skills associated with </w:t>
            </w:r>
            <w:r>
              <w:rPr>
                <w:rFonts w:hint="default" w:ascii="Times New Roman" w:hAnsi="Times New Roman"/>
                <w:bCs/>
                <w:i/>
                <w:sz w:val="24"/>
                <w:szCs w:val="24"/>
                <w:lang w:val="en-GB"/>
              </w:rPr>
              <w:t>various aspects of  Technology Transfer Skills and Strategies learned during the course period.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Individually or in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groups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, learners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have to follow the instructions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 available on moodle E-learning platform to complete these assigned activities.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1. The scientists and extensionists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have realized the advantage of making the farmer as a stakeholder in generating and dissemination of technologies. What do you understand by Participatory Technology Development and Participatory Technology Dissemination, their process and advantages for faster diffusion?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2. e-extension - concept and its role in effective technology dissemination process in agricultural development programmes - elaborate.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3. Applications of ICT for Technology transfer system in agriculture – Explain with an example.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4. Transfer of Indigenous Technical Knowledge to the rural communities and its effect in reducing the cost of cultivation.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5. Role of Agri-clinics and Agri-business Centres in contributing to agricultural extension services to the farmers.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6. Discuss about Training &amp; Visit (T &amp; V) extension system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  <w:t>7. Discuss SWOT Analysis of the Agricultural Extension in Rwanda</w:t>
            </w:r>
          </w:p>
        </w:tc>
        <w:tc>
          <w:tcPr>
            <w:tcW w:w="4590" w:type="dxa"/>
            <w:gridSpan w:val="2"/>
            <w:tcBorders>
              <w:left w:val="single" w:color="auto" w:sz="4" w:space="0"/>
            </w:tcBorders>
            <w:shd w:val="clear" w:color="auto" w:fill="BDD6EE" w:themeFill="accent1" w:themeFillTint="66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During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the assignments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session lecturer will supervise activity and make sure student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/group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perform activity correctly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. 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The following items will be considered during evaluation: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Introduction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Objectives of the assignment (there must be at least two objectives)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Details with subtopics Review of literature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Analysis supplemented with case illustrations/ field examples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Summary and Conclusion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References</w:t>
            </w:r>
          </w:p>
          <w:p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Lecturer will assess Learners’ Group Reports and/or Presentations</w:t>
            </w:r>
          </w:p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The assignment is for 20 marks. 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right w:val="single" w:color="auto" w:sz="4" w:space="0"/>
            </w:tcBorders>
            <w:shd w:val="clear" w:color="auto" w:fill="A8D08D" w:themeFill="accent6" w:themeFillTint="99"/>
          </w:tcPr>
          <w:p>
            <w:pPr>
              <w:pStyle w:val="4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2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top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31E40"/>
                <w:sz w:val="24"/>
                <w:szCs w:val="24"/>
              </w:rPr>
              <w:t>Summative Assessment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top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>Summative Assessment Covering the Whole Unit</w:t>
            </w:r>
          </w:p>
        </w:tc>
        <w:tc>
          <w:tcPr>
            <w:tcW w:w="4585" w:type="dxa"/>
            <w:tcBorders>
              <w:left w:val="single" w:color="auto" w:sz="4" w:space="0"/>
            </w:tcBorders>
            <w:shd w:val="clear" w:color="auto" w:fill="A8D08D" w:themeFill="accent6" w:themeFillTint="99"/>
            <w:vAlign w:val="top"/>
          </w:tcPr>
          <w:p>
            <w:pPr>
              <w:tabs>
                <w:tab w:val="right" w:leader="dot" w:pos="9103"/>
              </w:tabs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  <w:t>Lecturer will Assess Individual Work of Learners submitted online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right w:val="single" w:color="auto" w:sz="4" w:space="0"/>
            </w:tcBorders>
            <w:shd w:val="clear" w:color="auto" w:fill="A8D08D" w:themeFill="accent6" w:themeFillTint="99"/>
            <w:vAlign w:val="top"/>
          </w:tcPr>
          <w:p>
            <w:pPr>
              <w:tabs>
                <w:tab w:val="right" w:leader="dot" w:pos="9103"/>
              </w:tabs>
              <w:ind w:right="-113" w:right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GB"/>
              </w:rPr>
              <w:t>U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nits</w:t>
            </w:r>
          </w:p>
        </w:tc>
        <w:tc>
          <w:tcPr>
            <w:tcW w:w="252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bottom"/>
          </w:tcPr>
          <w:p>
            <w:pPr>
              <w:tabs>
                <w:tab w:val="right" w:leader="dot" w:pos="9103"/>
              </w:tabs>
              <w:ind w:right="-113" w:rightChars="0"/>
              <w:jc w:val="center"/>
              <w:rPr>
                <w:rFonts w:ascii="Times New Roman" w:hAnsi="Times New Roman"/>
                <w:b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Intended unit learning outcomes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bottom"/>
          </w:tcPr>
          <w:p>
            <w:pPr>
              <w:tabs>
                <w:tab w:val="right" w:leader="dot" w:pos="9103"/>
              </w:tabs>
              <w:jc w:val="center"/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Activity where students engage with this unit outcome</w:t>
            </w:r>
          </w:p>
        </w:tc>
        <w:tc>
          <w:tcPr>
            <w:tcW w:w="4585" w:type="dxa"/>
            <w:tcBorders>
              <w:left w:val="single" w:color="auto" w:sz="4" w:space="0"/>
            </w:tcBorders>
            <w:shd w:val="clear" w:color="auto" w:fill="A8D08D" w:themeFill="accent6" w:themeFillTint="99"/>
            <w:vAlign w:val="bottom"/>
          </w:tcPr>
          <w:p>
            <w:pPr>
              <w:tabs>
                <w:tab w:val="right" w:leader="dot" w:pos="9103"/>
              </w:tabs>
              <w:jc w:val="center"/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Where and how is this unit outcome assessed?</w:t>
            </w:r>
          </w:p>
        </w:tc>
      </w:tr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right w:val="single" w:color="auto" w:sz="4" w:space="0"/>
            </w:tcBorders>
            <w:shd w:val="clear" w:color="auto" w:fill="A8D08D" w:themeFill="accent6" w:themeFillTint="99"/>
            <w:vAlign w:val="top"/>
          </w:tcPr>
          <w:p>
            <w:pPr>
              <w:tabs>
                <w:tab w:val="right" w:leader="dot" w:pos="9103"/>
              </w:tabs>
              <w:ind w:right="-113" w:right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yellow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yellow"/>
                <w:lang w:val="en-GB"/>
              </w:rPr>
              <w:t>Unit 2: HUMAN RESOURCE MANAGEMENT</w:t>
            </w:r>
          </w:p>
        </w:tc>
        <w:tc>
          <w:tcPr>
            <w:tcW w:w="10440" w:type="dxa"/>
            <w:gridSpan w:val="6"/>
            <w:tcBorders>
              <w:left w:val="single" w:color="auto" w:sz="4" w:space="0"/>
            </w:tcBorders>
            <w:shd w:val="clear" w:color="auto" w:fill="A8D08D" w:themeFill="accent6" w:themeFillTint="99"/>
            <w:vAlign w:val="bottom"/>
          </w:tcPr>
          <w:p>
            <w:pPr>
              <w:tabs>
                <w:tab w:val="right" w:leader="dot" w:pos="9103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yellow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yellow"/>
                <w:lang w:val="en-GB"/>
              </w:rPr>
              <w:t>The module is taught by a Visiting Lecturer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5FA7"/>
    <w:multiLevelType w:val="multilevel"/>
    <w:tmpl w:val="179F5F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51E08"/>
    <w:multiLevelType w:val="multilevel"/>
    <w:tmpl w:val="59851E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E50"/>
    <w:rsid w:val="00112D9D"/>
    <w:rsid w:val="00135B58"/>
    <w:rsid w:val="001669A5"/>
    <w:rsid w:val="00186B45"/>
    <w:rsid w:val="001A336A"/>
    <w:rsid w:val="00374BD4"/>
    <w:rsid w:val="00430696"/>
    <w:rsid w:val="00622CBE"/>
    <w:rsid w:val="009140E5"/>
    <w:rsid w:val="009301C7"/>
    <w:rsid w:val="009600C2"/>
    <w:rsid w:val="00B61745"/>
    <w:rsid w:val="00BD7617"/>
    <w:rsid w:val="00C0180B"/>
    <w:rsid w:val="00C22DE5"/>
    <w:rsid w:val="00E82EC3"/>
    <w:rsid w:val="00F668FF"/>
    <w:rsid w:val="16E11EA8"/>
    <w:rsid w:val="1B7C5C4C"/>
    <w:rsid w:val="22F059CD"/>
    <w:rsid w:val="3323770E"/>
    <w:rsid w:val="54D5496D"/>
    <w:rsid w:val="5ED31B97"/>
    <w:rsid w:val="634D768D"/>
    <w:rsid w:val="751E6FE6"/>
    <w:rsid w:val="7A7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GB" w:eastAsia="en-US" w:bidi="ar-SA"/>
    </w:rPr>
  </w:style>
  <w:style w:type="paragraph" w:styleId="5">
    <w:name w:val="List Paragraph"/>
    <w:basedOn w:val="1"/>
    <w:qFormat/>
    <w:uiPriority w:val="34"/>
    <w:pPr>
      <w:spacing w:before="60" w:after="60" w:line="240" w:lineRule="auto"/>
      <w:ind w:left="720"/>
      <w:contextualSpacing/>
    </w:pPr>
    <w:rPr>
      <w:rFonts w:ascii="Verdana" w:hAnsi="Verdana" w:eastAsia="Times New Roman" w:cs="Times New Roman"/>
      <w:color w:val="404040" w:themeColor="text1" w:themeTint="BF"/>
      <w:sz w:val="20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1711</Words>
  <Characters>9754</Characters>
  <Lines>81</Lines>
  <Paragraphs>22</Paragraphs>
  <TotalTime>3</TotalTime>
  <ScaleCrop>false</ScaleCrop>
  <LinksUpToDate>false</LinksUpToDate>
  <CharactersWithSpaces>11443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2020-01-30T09:56:00Z</dcterms:created>
  <dc:creator>EVA MW</dc:creator>
  <cp:lastModifiedBy>USER</cp:lastModifiedBy>
  <dcterms:modified xsi:type="dcterms:W3CDTF">2020-09-01T13:41:01Z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